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4E8B92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463694">
        <w:rPr>
          <w:rFonts w:ascii="Arial" w:eastAsiaTheme="minorEastAsia" w:hAnsi="Arial" w:cs="Arial"/>
          <w:b/>
          <w:sz w:val="24"/>
          <w:szCs w:val="24"/>
          <w:lang w:eastAsia="zh-CN"/>
        </w:rPr>
        <w:t xml:space="preserve">        </w:t>
      </w:r>
      <w:bookmarkStart w:id="0" w:name="_GoBack"/>
      <w:r w:rsidR="00463694" w:rsidRPr="00463694">
        <w:rPr>
          <w:rFonts w:ascii="Arial" w:eastAsiaTheme="minorEastAsia" w:hAnsi="Arial" w:cs="Arial"/>
          <w:b/>
          <w:sz w:val="24"/>
          <w:szCs w:val="24"/>
          <w:lang w:eastAsia="zh-CN"/>
        </w:rPr>
        <w:t>R4-2413972</w:t>
      </w:r>
      <w:bookmarkEnd w:id="0"/>
    </w:p>
    <w:p w14:paraId="0E0F466F" w14:textId="6D0CA112" w:rsidR="00615EBB" w:rsidRDefault="00EF0BF8" w:rsidP="001E0A28">
      <w:pPr>
        <w:spacing w:after="120"/>
        <w:ind w:left="1985" w:hanging="1985"/>
        <w:rPr>
          <w:rFonts w:ascii="Arial" w:eastAsiaTheme="minorEastAsia" w:hAnsi="Arial" w:cs="Arial"/>
          <w:b/>
          <w:sz w:val="24"/>
          <w:szCs w:val="24"/>
          <w:lang w:eastAsia="zh-CN"/>
        </w:rPr>
      </w:pPr>
      <w:r w:rsidRPr="00EF0BF8">
        <w:rPr>
          <w:rFonts w:ascii="Arial" w:hAnsi="Arial"/>
          <w:b/>
          <w:sz w:val="24"/>
          <w:szCs w:val="24"/>
          <w:lang w:eastAsia="zh-CN"/>
        </w:rPr>
        <w:t>Maastricht, Netherlands, 19th – 23rd August, 2024</w:t>
      </w:r>
    </w:p>
    <w:p w14:paraId="282755FA" w14:textId="1950FF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F0BF8">
        <w:rPr>
          <w:rFonts w:ascii="Arial" w:eastAsiaTheme="minorEastAsia" w:hAnsi="Arial" w:cs="Arial"/>
          <w:color w:val="000000"/>
          <w:sz w:val="22"/>
          <w:lang w:eastAsia="zh-CN"/>
        </w:rPr>
        <w:t>8.1.</w:t>
      </w:r>
      <w:r w:rsidR="00817F12">
        <w:rPr>
          <w:rFonts w:ascii="Arial" w:eastAsiaTheme="minorEastAsia" w:hAnsi="Arial" w:cs="Arial"/>
          <w:color w:val="000000"/>
          <w:sz w:val="22"/>
          <w:lang w:eastAsia="zh-CN"/>
        </w:rPr>
        <w:t>3</w:t>
      </w:r>
    </w:p>
    <w:p w14:paraId="50D5329D" w14:textId="7653BA9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0063B7">
        <w:rPr>
          <w:rFonts w:ascii="Arial" w:hAnsi="Arial" w:cs="Arial"/>
          <w:color w:val="000000"/>
          <w:sz w:val="22"/>
          <w:lang w:eastAsia="zh-CN"/>
        </w:rPr>
        <w:t xml:space="preserve">Huawei, </w:t>
      </w:r>
      <w:proofErr w:type="spellStart"/>
      <w:r w:rsidR="008503E2" w:rsidRPr="000063B7">
        <w:rPr>
          <w:rFonts w:ascii="Arial" w:hAnsi="Arial" w:cs="Arial"/>
          <w:color w:val="000000"/>
          <w:sz w:val="22"/>
          <w:lang w:eastAsia="zh-CN"/>
        </w:rPr>
        <w:t>HiSilicon</w:t>
      </w:r>
      <w:proofErr w:type="spellEnd"/>
    </w:p>
    <w:p w14:paraId="1E0389E7" w14:textId="71B8DD23" w:rsidR="00915D73" w:rsidRPr="00EF0BF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01D62" w:rsidRPr="00001D62">
        <w:rPr>
          <w:rFonts w:ascii="Arial" w:eastAsiaTheme="minorEastAsia" w:hAnsi="Arial" w:cs="Arial"/>
          <w:color w:val="000000"/>
          <w:sz w:val="22"/>
          <w:lang w:eastAsia="zh-CN"/>
        </w:rPr>
        <w:t>WF on RRM requirements for R19 UE RF enhancements for NR FR1/FR2 and EN-DC</w:t>
      </w:r>
    </w:p>
    <w:p w14:paraId="67B0962B" w14:textId="3B36F4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01D62">
        <w:rPr>
          <w:rFonts w:ascii="Arial" w:eastAsiaTheme="minorEastAsia" w:hAnsi="Arial" w:cs="Arial"/>
          <w:color w:val="000000"/>
          <w:sz w:val="22"/>
          <w:lang w:eastAsia="zh-CN"/>
        </w:rPr>
        <w:t>Approval</w:t>
      </w:r>
    </w:p>
    <w:p w14:paraId="0AFFD1DD" w14:textId="16FCB232" w:rsidR="00FC0F65" w:rsidRPr="00805BE8" w:rsidRDefault="00FC0F65" w:rsidP="00001D62">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eastAsia="zh-CN"/>
        </w:rPr>
        <w:tab/>
      </w:r>
      <w:r w:rsidR="00EF0BF8">
        <w:rPr>
          <w:lang w:eastAsia="zh-CN"/>
        </w:rPr>
        <w:t>RRM</w:t>
      </w:r>
      <w:r w:rsidR="00716716">
        <w:rPr>
          <w:lang w:eastAsia="zh-CN"/>
        </w:rPr>
        <w:t xml:space="preserve"> requirements </w:t>
      </w:r>
      <w:r>
        <w:rPr>
          <w:lang w:eastAsia="zh-CN"/>
        </w:rPr>
        <w:t xml:space="preserve">for </w:t>
      </w:r>
      <w:r w:rsidR="00EF0BF8" w:rsidRPr="00EF0BF8">
        <w:rPr>
          <w:lang w:eastAsia="zh-CN"/>
        </w:rPr>
        <w:t>R19 UE RF enhancements for NR FR1/FR2 and EN-DC</w:t>
      </w:r>
    </w:p>
    <w:p w14:paraId="74C10ED5" w14:textId="468EBF18" w:rsidR="00105B70" w:rsidRDefault="00E97611" w:rsidP="00105B70">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Pr="002230A6">
        <w:rPr>
          <w:b/>
          <w:szCs w:val="24"/>
          <w:u w:val="single"/>
          <w:lang w:eastAsia="zh-CN"/>
        </w:rPr>
        <w:t xml:space="preserve"> </w:t>
      </w:r>
      <w:r w:rsidR="00105B70" w:rsidRPr="00A016CF">
        <w:rPr>
          <w:b/>
          <w:szCs w:val="24"/>
          <w:u w:val="single"/>
          <w:lang w:eastAsia="zh-CN"/>
        </w:rPr>
        <w:t xml:space="preserve">Issue </w:t>
      </w:r>
      <w:r w:rsidR="00105B70">
        <w:rPr>
          <w:b/>
          <w:szCs w:val="24"/>
          <w:u w:val="single"/>
          <w:lang w:eastAsia="zh-CN"/>
        </w:rPr>
        <w:t>1-1</w:t>
      </w:r>
      <w:r w:rsidR="00105B70" w:rsidRPr="00A47600">
        <w:rPr>
          <w:b/>
          <w:szCs w:val="24"/>
          <w:u w:val="single"/>
          <w:lang w:eastAsia="zh-CN"/>
        </w:rPr>
        <w:t>:</w:t>
      </w:r>
      <w:r w:rsidR="00105B70">
        <w:rPr>
          <w:b/>
          <w:szCs w:val="24"/>
          <w:u w:val="single"/>
          <w:lang w:eastAsia="zh-CN"/>
        </w:rPr>
        <w:t xml:space="preserve"> </w:t>
      </w:r>
      <w:r w:rsidR="00105B70" w:rsidRPr="00105B70">
        <w:rPr>
          <w:b/>
          <w:szCs w:val="24"/>
          <w:u w:val="single"/>
          <w:lang w:eastAsia="zh-CN"/>
        </w:rPr>
        <w:t>support for the higher power UE for CA</w:t>
      </w:r>
    </w:p>
    <w:p w14:paraId="45FF13D1" w14:textId="6D45D182" w:rsidR="00105B70" w:rsidRPr="00105B70" w:rsidRDefault="00105B70" w:rsidP="00105B70">
      <w:pPr>
        <w:pStyle w:val="aff8"/>
        <w:numPr>
          <w:ilvl w:val="1"/>
          <w:numId w:val="2"/>
        </w:numPr>
        <w:ind w:firstLineChars="0"/>
        <w:rPr>
          <w:sz w:val="21"/>
          <w:szCs w:val="21"/>
        </w:rPr>
      </w:pPr>
      <w:r w:rsidRPr="00105B70">
        <w:rPr>
          <w:sz w:val="21"/>
          <w:szCs w:val="21"/>
        </w:rPr>
        <w:t>No RRM work is expected due to the WI objective on introducing support for the higher power UE for CA.</w:t>
      </w:r>
    </w:p>
    <w:p w14:paraId="2B43975C" w14:textId="2A83679B" w:rsidR="00105B70" w:rsidRPr="00105B70" w:rsidRDefault="00E97611" w:rsidP="00105B70">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Pr="002230A6">
        <w:rPr>
          <w:b/>
          <w:szCs w:val="24"/>
          <w:u w:val="single"/>
          <w:lang w:eastAsia="zh-CN"/>
        </w:rPr>
        <w:t xml:space="preserve"> </w:t>
      </w:r>
      <w:r w:rsidR="00105B70" w:rsidRPr="00A016CF">
        <w:rPr>
          <w:b/>
          <w:szCs w:val="24"/>
          <w:u w:val="single"/>
          <w:lang w:eastAsia="zh-CN"/>
        </w:rPr>
        <w:t xml:space="preserve">Issue </w:t>
      </w:r>
      <w:r w:rsidR="00105B70">
        <w:rPr>
          <w:b/>
          <w:szCs w:val="24"/>
          <w:u w:val="single"/>
          <w:lang w:eastAsia="zh-CN"/>
        </w:rPr>
        <w:t>1-2</w:t>
      </w:r>
      <w:r w:rsidR="00105B70" w:rsidRPr="00A47600">
        <w:rPr>
          <w:b/>
          <w:szCs w:val="24"/>
          <w:u w:val="single"/>
          <w:lang w:eastAsia="zh-CN"/>
        </w:rPr>
        <w:t>:</w:t>
      </w:r>
      <w:r w:rsidR="00105B70">
        <w:rPr>
          <w:b/>
          <w:szCs w:val="24"/>
          <w:u w:val="single"/>
          <w:lang w:eastAsia="zh-CN"/>
        </w:rPr>
        <w:t xml:space="preserve"> </w:t>
      </w:r>
      <w:r w:rsidR="00105B70" w:rsidRPr="00105B70">
        <w:rPr>
          <w:b/>
          <w:szCs w:val="24"/>
          <w:u w:val="single"/>
          <w:lang w:eastAsia="zh-CN"/>
        </w:rPr>
        <w:t>Power boosting and/or MPR reduction</w:t>
      </w:r>
    </w:p>
    <w:p w14:paraId="6B55521E" w14:textId="0E2A770F" w:rsidR="00105B70" w:rsidRPr="00105B70" w:rsidRDefault="00105B70" w:rsidP="00105B70">
      <w:pPr>
        <w:pStyle w:val="aff8"/>
        <w:numPr>
          <w:ilvl w:val="1"/>
          <w:numId w:val="2"/>
        </w:numPr>
        <w:ind w:firstLineChars="0"/>
        <w:rPr>
          <w:sz w:val="21"/>
          <w:szCs w:val="21"/>
        </w:rPr>
      </w:pPr>
      <w:r w:rsidRPr="00105B70">
        <w:rPr>
          <w:sz w:val="21"/>
          <w:szCs w:val="21"/>
        </w:rPr>
        <w:t>No RRM work is expected due to the WI objective on power domain enhancements.</w:t>
      </w:r>
    </w:p>
    <w:p w14:paraId="2C1F4944" w14:textId="04C89FFC" w:rsidR="00FC0F65" w:rsidRPr="00105B70" w:rsidRDefault="002230A6" w:rsidP="00FC0F65">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00D02E49" w:rsidRPr="002230A6">
        <w:rPr>
          <w:b/>
          <w:szCs w:val="24"/>
          <w:u w:val="single"/>
          <w:lang w:eastAsia="zh-CN"/>
        </w:rPr>
        <w:t xml:space="preserve"> </w:t>
      </w:r>
      <w:r w:rsidR="00FC0F65" w:rsidRPr="002230A6">
        <w:rPr>
          <w:b/>
          <w:szCs w:val="24"/>
          <w:u w:val="single"/>
          <w:lang w:eastAsia="zh-CN"/>
        </w:rPr>
        <w:t>I</w:t>
      </w:r>
      <w:r w:rsidR="00FC0F65" w:rsidRPr="00A016CF">
        <w:rPr>
          <w:b/>
          <w:szCs w:val="24"/>
          <w:u w:val="single"/>
          <w:lang w:eastAsia="zh-CN"/>
        </w:rPr>
        <w:t xml:space="preserve">ssue </w:t>
      </w:r>
      <w:r w:rsidR="00FC0F65">
        <w:rPr>
          <w:b/>
          <w:szCs w:val="24"/>
          <w:u w:val="single"/>
          <w:lang w:eastAsia="zh-CN"/>
        </w:rPr>
        <w:t>1-</w:t>
      </w:r>
      <w:r w:rsidR="00105B70">
        <w:rPr>
          <w:b/>
          <w:szCs w:val="24"/>
          <w:u w:val="single"/>
          <w:lang w:eastAsia="zh-CN"/>
        </w:rPr>
        <w:t>3</w:t>
      </w:r>
      <w:r w:rsidR="00FC0F65" w:rsidRPr="00A47600">
        <w:rPr>
          <w:b/>
          <w:szCs w:val="24"/>
          <w:u w:val="single"/>
          <w:lang w:eastAsia="zh-CN"/>
        </w:rPr>
        <w:t>:</w:t>
      </w:r>
      <w:r w:rsidR="00FC0F65">
        <w:rPr>
          <w:b/>
          <w:szCs w:val="24"/>
          <w:u w:val="single"/>
          <w:lang w:eastAsia="zh-CN"/>
        </w:rPr>
        <w:t xml:space="preserve"> </w:t>
      </w:r>
      <w:r w:rsidR="00A61493">
        <w:rPr>
          <w:b/>
          <w:szCs w:val="24"/>
          <w:u w:val="single"/>
          <w:lang w:eastAsia="zh-CN"/>
        </w:rPr>
        <w:t>C</w:t>
      </w:r>
      <w:r w:rsidR="00A61493" w:rsidRPr="00A61493">
        <w:rPr>
          <w:b/>
          <w:szCs w:val="24"/>
          <w:u w:val="single"/>
          <w:lang w:eastAsia="zh-CN"/>
        </w:rPr>
        <w:t>ell identification delay, measurement delay, mobility requirements</w:t>
      </w:r>
      <w:r w:rsidR="00A61493">
        <w:rPr>
          <w:b/>
          <w:szCs w:val="24"/>
          <w:u w:val="single"/>
          <w:lang w:eastAsia="zh-CN"/>
        </w:rPr>
        <w:t xml:space="preserve"> for 6Rx capable UE</w:t>
      </w:r>
    </w:p>
    <w:p w14:paraId="5BAD15F4" w14:textId="77777777" w:rsidR="002230A6" w:rsidRPr="002230A6" w:rsidRDefault="002230A6" w:rsidP="002230A6">
      <w:pPr>
        <w:snapToGrid w:val="0"/>
        <w:spacing w:after="120"/>
        <w:rPr>
          <w:sz w:val="21"/>
          <w:szCs w:val="21"/>
          <w:lang w:eastAsia="zh-CN"/>
        </w:rPr>
      </w:pPr>
      <w:r w:rsidRPr="002230A6">
        <w:rPr>
          <w:rFonts w:hint="eastAsia"/>
          <w:sz w:val="21"/>
          <w:szCs w:val="21"/>
          <w:lang w:eastAsia="zh-CN"/>
        </w:rPr>
        <w:t>A</w:t>
      </w:r>
      <w:r w:rsidRPr="002230A6">
        <w:rPr>
          <w:sz w:val="21"/>
          <w:szCs w:val="21"/>
          <w:lang w:eastAsia="zh-CN"/>
        </w:rPr>
        <w:t xml:space="preserve">greement: Agree on the following and no core spec impact. </w:t>
      </w:r>
    </w:p>
    <w:p w14:paraId="1A300E54" w14:textId="77777777" w:rsidR="002230A6" w:rsidRPr="002230A6" w:rsidRDefault="002230A6" w:rsidP="002230A6">
      <w:pPr>
        <w:numPr>
          <w:ilvl w:val="1"/>
          <w:numId w:val="2"/>
        </w:numPr>
        <w:overflowPunct w:val="0"/>
        <w:autoSpaceDE w:val="0"/>
        <w:autoSpaceDN w:val="0"/>
        <w:adjustRightInd w:val="0"/>
        <w:snapToGrid w:val="0"/>
        <w:spacing w:after="120"/>
        <w:rPr>
          <w:rFonts w:eastAsia="等线"/>
          <w:kern w:val="2"/>
          <w:sz w:val="21"/>
          <w:szCs w:val="21"/>
          <w:lang w:val="en-US" w:eastAsia="zh-CN"/>
        </w:rPr>
      </w:pPr>
      <w:r w:rsidRPr="002230A6">
        <w:rPr>
          <w:rFonts w:eastAsia="等线"/>
          <w:kern w:val="2"/>
          <w:sz w:val="21"/>
          <w:szCs w:val="21"/>
          <w:lang w:val="en-US" w:eastAsia="zh-CN"/>
        </w:rPr>
        <w:t>The legacy core RRM requirements for identification delay, measurement delay, mobility requirements, scheduling restriction are reused for 6 Rx capable UEs.</w:t>
      </w:r>
    </w:p>
    <w:p w14:paraId="40A27A71" w14:textId="21D8EC1E" w:rsidR="002230A6" w:rsidRPr="002230A6" w:rsidRDefault="002230A6" w:rsidP="002230A6">
      <w:pPr>
        <w:numPr>
          <w:ilvl w:val="1"/>
          <w:numId w:val="2"/>
        </w:numPr>
        <w:overflowPunct w:val="0"/>
        <w:autoSpaceDE w:val="0"/>
        <w:autoSpaceDN w:val="0"/>
        <w:adjustRightInd w:val="0"/>
        <w:snapToGrid w:val="0"/>
        <w:spacing w:after="120"/>
        <w:rPr>
          <w:rFonts w:eastAsia="等线"/>
          <w:kern w:val="2"/>
          <w:sz w:val="21"/>
          <w:szCs w:val="21"/>
          <w:lang w:val="en-US" w:eastAsia="zh-CN"/>
        </w:rPr>
      </w:pPr>
      <w:r w:rsidRPr="002230A6">
        <w:rPr>
          <w:rFonts w:eastAsia="等线"/>
          <w:kern w:val="2"/>
          <w:sz w:val="21"/>
          <w:szCs w:val="21"/>
          <w:lang w:val="en-US" w:eastAsia="zh-CN"/>
        </w:rPr>
        <w:t xml:space="preserve">Note: Interruption requirements at SRS antenna switching for 6Rx capable UE is discussed in a separate issue. </w:t>
      </w:r>
    </w:p>
    <w:p w14:paraId="1AD0E9FC" w14:textId="77777777" w:rsidR="002230A6" w:rsidRPr="002230A6" w:rsidRDefault="002230A6" w:rsidP="00994A66">
      <w:pPr>
        <w:spacing w:after="120"/>
        <w:ind w:firstLineChars="550" w:firstLine="1100"/>
        <w:rPr>
          <w:szCs w:val="24"/>
          <w:lang w:val="en-US" w:eastAsia="zh-CN"/>
        </w:rPr>
      </w:pPr>
    </w:p>
    <w:p w14:paraId="64C03EF7" w14:textId="6D11D2F6" w:rsidR="008A7F4E" w:rsidRDefault="002230A6" w:rsidP="008A7F4E">
      <w:pPr>
        <w:spacing w:after="120"/>
        <w:rPr>
          <w:b/>
          <w:szCs w:val="24"/>
          <w:u w:val="single"/>
          <w:lang w:eastAsia="zh-CN"/>
        </w:rPr>
      </w:pPr>
      <w:r>
        <w:rPr>
          <w:b/>
          <w:szCs w:val="24"/>
          <w:u w:val="single"/>
          <w:lang w:eastAsia="zh-CN"/>
        </w:rPr>
        <w:t>&lt;Way Forward&gt;</w:t>
      </w:r>
      <w:r w:rsidR="00A61493">
        <w:rPr>
          <w:b/>
          <w:szCs w:val="24"/>
          <w:u w:val="single"/>
          <w:lang w:eastAsia="zh-CN"/>
        </w:rPr>
        <w:t xml:space="preserve"> </w:t>
      </w:r>
      <w:r w:rsidR="008A7F4E" w:rsidRPr="00A016CF">
        <w:rPr>
          <w:b/>
          <w:szCs w:val="24"/>
          <w:u w:val="single"/>
          <w:lang w:eastAsia="zh-CN"/>
        </w:rPr>
        <w:t xml:space="preserve">Issue </w:t>
      </w:r>
      <w:r w:rsidR="008A7F4E">
        <w:rPr>
          <w:b/>
          <w:szCs w:val="24"/>
          <w:u w:val="single"/>
          <w:lang w:eastAsia="zh-CN"/>
        </w:rPr>
        <w:t>1-</w:t>
      </w:r>
      <w:r w:rsidR="00105B70">
        <w:rPr>
          <w:b/>
          <w:szCs w:val="24"/>
          <w:u w:val="single"/>
          <w:lang w:eastAsia="zh-CN"/>
        </w:rPr>
        <w:t>4</w:t>
      </w:r>
      <w:r w:rsidR="008A7F4E" w:rsidRPr="00A47600">
        <w:rPr>
          <w:b/>
          <w:szCs w:val="24"/>
          <w:u w:val="single"/>
          <w:lang w:eastAsia="zh-CN"/>
        </w:rPr>
        <w:t>:</w:t>
      </w:r>
      <w:r w:rsidR="008A7F4E">
        <w:rPr>
          <w:b/>
          <w:szCs w:val="24"/>
          <w:u w:val="single"/>
          <w:lang w:eastAsia="zh-CN"/>
        </w:rPr>
        <w:t xml:space="preserve"> </w:t>
      </w:r>
      <w:r w:rsidR="00A61493">
        <w:rPr>
          <w:b/>
          <w:szCs w:val="24"/>
          <w:u w:val="single"/>
          <w:lang w:eastAsia="zh-CN"/>
        </w:rPr>
        <w:t>I</w:t>
      </w:r>
      <w:r w:rsidR="00A61493" w:rsidRPr="00A61493">
        <w:rPr>
          <w:b/>
          <w:szCs w:val="24"/>
          <w:u w:val="single"/>
          <w:lang w:eastAsia="zh-CN"/>
        </w:rPr>
        <w:t>nterruption requirements at SRS antenna switching</w:t>
      </w:r>
      <w:r w:rsidR="00A61493">
        <w:rPr>
          <w:b/>
          <w:szCs w:val="24"/>
          <w:u w:val="single"/>
          <w:lang w:eastAsia="zh-CN"/>
        </w:rPr>
        <w:t xml:space="preserve"> for 6Rx capable UE</w:t>
      </w:r>
    </w:p>
    <w:p w14:paraId="5FD714B0" w14:textId="006C32F0" w:rsidR="00F93B9C" w:rsidRPr="00F93B9C" w:rsidRDefault="00F93B9C" w:rsidP="008A7F4E">
      <w:pPr>
        <w:pStyle w:val="aff8"/>
        <w:numPr>
          <w:ilvl w:val="0"/>
          <w:numId w:val="2"/>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333C8ABB" w14:textId="0A35766B" w:rsidR="008A7F4E" w:rsidRPr="00A61493" w:rsidRDefault="008A7F4E" w:rsidP="008A7F4E">
      <w:pPr>
        <w:pStyle w:val="aff8"/>
        <w:numPr>
          <w:ilvl w:val="1"/>
          <w:numId w:val="2"/>
        </w:numPr>
        <w:spacing w:after="120"/>
        <w:ind w:firstLineChars="0"/>
        <w:textAlignment w:val="auto"/>
        <w:rPr>
          <w:rFonts w:eastAsia="宋体"/>
          <w:szCs w:val="24"/>
          <w:lang w:eastAsia="zh-CN"/>
        </w:rPr>
      </w:pPr>
      <w:r>
        <w:rPr>
          <w:bCs/>
          <w:szCs w:val="24"/>
          <w:lang w:eastAsia="zh-CN"/>
        </w:rPr>
        <w:t>Option 1(</w:t>
      </w:r>
      <w:r w:rsidR="00A61493">
        <w:t>Nokia</w:t>
      </w:r>
      <w:r>
        <w:rPr>
          <w:bCs/>
          <w:szCs w:val="24"/>
          <w:lang w:eastAsia="zh-CN"/>
        </w:rPr>
        <w:t>):</w:t>
      </w:r>
      <w:r w:rsidRPr="00D62F4A">
        <w:rPr>
          <w:rFonts w:hint="eastAsia"/>
          <w:lang w:val="en-US" w:eastAsia="zh-CN"/>
        </w:rPr>
        <w:t xml:space="preserve"> </w:t>
      </w:r>
      <w:r w:rsidR="00A61493" w:rsidRPr="009B623A">
        <w:rPr>
          <w:rFonts w:eastAsia="Yu Mincho" w:hint="eastAsia"/>
        </w:rPr>
        <w:t>To wait for RAN1 conclusion on the 6Rx SRS antenna switching</w:t>
      </w:r>
      <w:r w:rsidR="002230A6">
        <w:rPr>
          <w:rFonts w:eastAsia="Yu Mincho"/>
        </w:rPr>
        <w:t xml:space="preserve"> pattern</w:t>
      </w:r>
      <w:r w:rsidR="00A61493" w:rsidRPr="009B623A">
        <w:rPr>
          <w:rFonts w:eastAsia="Yu Mincho" w:hint="eastAsia"/>
        </w:rPr>
        <w:t xml:space="preserve"> </w:t>
      </w:r>
      <w:r w:rsidR="002230A6">
        <w:rPr>
          <w:sz w:val="21"/>
          <w:szCs w:val="21"/>
          <w:lang w:eastAsia="zh-CN"/>
        </w:rPr>
        <w:t xml:space="preserve">to make sure that the legacy requirements can be reused. </w:t>
      </w:r>
    </w:p>
    <w:p w14:paraId="21F072B2" w14:textId="7A7D96F1" w:rsidR="009E4304" w:rsidRPr="00A61493" w:rsidRDefault="00A61493" w:rsidP="00A61493">
      <w:pPr>
        <w:pStyle w:val="aff8"/>
        <w:numPr>
          <w:ilvl w:val="1"/>
          <w:numId w:val="2"/>
        </w:numPr>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ption 2(Huawei, Ericsson):</w:t>
      </w:r>
      <w:r w:rsidRPr="00A61493">
        <w:rPr>
          <w:rFonts w:eastAsiaTheme="minorEastAsia"/>
          <w:noProof/>
          <w:lang w:eastAsia="zh-CN"/>
        </w:rPr>
        <w:t xml:space="preserve"> </w:t>
      </w:r>
      <w:r w:rsidRPr="009B623A">
        <w:rPr>
          <w:rFonts w:eastAsiaTheme="minorEastAsia"/>
          <w:noProof/>
          <w:lang w:eastAsia="zh-CN"/>
        </w:rPr>
        <w:t>The existing interruption requirements at SRS antenna switching are applicable to 6RX capable UE, and no specification impact is observed.</w:t>
      </w:r>
    </w:p>
    <w:p w14:paraId="75170749" w14:textId="77777777" w:rsidR="008A7F4E" w:rsidRDefault="008A7F4E" w:rsidP="00502BFB">
      <w:pPr>
        <w:spacing w:after="120"/>
        <w:ind w:firstLineChars="550" w:firstLine="1100"/>
        <w:rPr>
          <w:szCs w:val="24"/>
          <w:lang w:eastAsia="zh-CN"/>
        </w:rPr>
      </w:pPr>
    </w:p>
    <w:p w14:paraId="0D52E65A" w14:textId="2841AF5F" w:rsidR="008A7F4E" w:rsidRDefault="002230A6" w:rsidP="008A7F4E">
      <w:pPr>
        <w:spacing w:after="120"/>
        <w:rPr>
          <w:b/>
          <w:szCs w:val="24"/>
          <w:u w:val="single"/>
          <w:lang w:eastAsia="zh-CN"/>
        </w:rPr>
      </w:pPr>
      <w:r w:rsidRPr="002230A6">
        <w:rPr>
          <w:rFonts w:eastAsia="PMingLiU"/>
          <w:szCs w:val="24"/>
          <w:highlight w:val="green"/>
          <w:u w:val="single"/>
          <w:lang w:eastAsia="zh-TW"/>
        </w:rPr>
        <w:t xml:space="preserve">&lt; </w:t>
      </w:r>
      <w:r w:rsidRPr="002230A6">
        <w:rPr>
          <w:rFonts w:eastAsia="PMingLiU"/>
          <w:b/>
          <w:bCs/>
          <w:szCs w:val="24"/>
          <w:highlight w:val="green"/>
          <w:u w:val="single"/>
          <w:lang w:eastAsia="zh-TW"/>
        </w:rPr>
        <w:t>Agreement</w:t>
      </w:r>
      <w:r w:rsidRPr="002230A6">
        <w:rPr>
          <w:rFonts w:eastAsia="PMingLiU"/>
          <w:szCs w:val="24"/>
          <w:highlight w:val="green"/>
          <w:u w:val="single"/>
          <w:lang w:eastAsia="zh-TW"/>
        </w:rPr>
        <w:t xml:space="preserve"> &gt;</w:t>
      </w:r>
      <w:r w:rsidR="000E3E7D">
        <w:rPr>
          <w:b/>
          <w:szCs w:val="24"/>
          <w:u w:val="single"/>
          <w:lang w:eastAsia="zh-CN"/>
        </w:rPr>
        <w:t xml:space="preserve"> </w:t>
      </w:r>
      <w:r w:rsidR="008A7F4E" w:rsidRPr="00A016CF">
        <w:rPr>
          <w:b/>
          <w:szCs w:val="24"/>
          <w:u w:val="single"/>
          <w:lang w:eastAsia="zh-CN"/>
        </w:rPr>
        <w:t xml:space="preserve">Issue </w:t>
      </w:r>
      <w:r w:rsidR="00564532">
        <w:rPr>
          <w:b/>
          <w:szCs w:val="24"/>
          <w:u w:val="single"/>
          <w:lang w:eastAsia="zh-CN"/>
        </w:rPr>
        <w:t>1</w:t>
      </w:r>
      <w:r w:rsidR="008A7F4E">
        <w:rPr>
          <w:b/>
          <w:szCs w:val="24"/>
          <w:u w:val="single"/>
          <w:lang w:eastAsia="zh-CN"/>
        </w:rPr>
        <w:t>-</w:t>
      </w:r>
      <w:r w:rsidR="00105B70">
        <w:rPr>
          <w:b/>
          <w:szCs w:val="24"/>
          <w:u w:val="single"/>
          <w:lang w:eastAsia="zh-CN"/>
        </w:rPr>
        <w:t>5</w:t>
      </w:r>
      <w:r w:rsidR="008A7F4E" w:rsidRPr="00A47600">
        <w:rPr>
          <w:b/>
          <w:szCs w:val="24"/>
          <w:u w:val="single"/>
          <w:lang w:eastAsia="zh-CN"/>
        </w:rPr>
        <w:t>:</w:t>
      </w:r>
      <w:r w:rsidR="008A7F4E">
        <w:rPr>
          <w:b/>
          <w:szCs w:val="24"/>
          <w:u w:val="single"/>
          <w:lang w:eastAsia="zh-CN"/>
        </w:rPr>
        <w:t xml:space="preserve"> </w:t>
      </w:r>
      <w:r w:rsidR="006B5CD0">
        <w:rPr>
          <w:b/>
          <w:szCs w:val="24"/>
          <w:u w:val="single"/>
          <w:lang w:eastAsia="zh-CN"/>
        </w:rPr>
        <w:t>RRM performance requirements for 6Rx capable UE</w:t>
      </w:r>
    </w:p>
    <w:p w14:paraId="6A599AD1" w14:textId="77777777" w:rsidR="002230A6" w:rsidRPr="002230A6" w:rsidRDefault="002230A6" w:rsidP="002230A6">
      <w:pPr>
        <w:snapToGrid w:val="0"/>
        <w:spacing w:after="120"/>
        <w:rPr>
          <w:sz w:val="21"/>
          <w:szCs w:val="21"/>
          <w:lang w:eastAsia="zh-CN"/>
        </w:rPr>
      </w:pPr>
      <w:r w:rsidRPr="002230A6">
        <w:rPr>
          <w:rFonts w:hint="eastAsia"/>
          <w:sz w:val="21"/>
          <w:szCs w:val="21"/>
          <w:lang w:eastAsia="zh-CN"/>
        </w:rPr>
        <w:t>Agre</w:t>
      </w:r>
      <w:r w:rsidRPr="002230A6">
        <w:rPr>
          <w:sz w:val="21"/>
          <w:szCs w:val="21"/>
          <w:lang w:eastAsia="zh-CN"/>
        </w:rPr>
        <w:t>ement:</w:t>
      </w:r>
    </w:p>
    <w:p w14:paraId="0A953FB7" w14:textId="77777777" w:rsidR="002230A6" w:rsidRPr="002230A6" w:rsidRDefault="002230A6" w:rsidP="002230A6">
      <w:pPr>
        <w:numPr>
          <w:ilvl w:val="1"/>
          <w:numId w:val="2"/>
        </w:numPr>
        <w:overflowPunct w:val="0"/>
        <w:autoSpaceDE w:val="0"/>
        <w:autoSpaceDN w:val="0"/>
        <w:adjustRightInd w:val="0"/>
        <w:snapToGrid w:val="0"/>
        <w:spacing w:after="120"/>
        <w:textAlignment w:val="baseline"/>
        <w:rPr>
          <w:rFonts w:eastAsia="等线"/>
          <w:kern w:val="2"/>
          <w:sz w:val="21"/>
          <w:szCs w:val="21"/>
          <w:lang w:val="en-US" w:eastAsia="zh-CN"/>
        </w:rPr>
      </w:pPr>
      <w:r w:rsidRPr="002230A6">
        <w:rPr>
          <w:rFonts w:eastAsia="等线"/>
          <w:noProof/>
          <w:kern w:val="2"/>
          <w:sz w:val="21"/>
          <w:szCs w:val="21"/>
          <w:lang w:val="en-US" w:eastAsia="zh-CN"/>
        </w:rPr>
        <w:t>RAN4 introduce the antenna connection for 6Rx capable UEs in TS 38.133 A.3.6, where the following aspects are specified:</w:t>
      </w:r>
    </w:p>
    <w:p w14:paraId="1AB9F64C" w14:textId="77777777" w:rsidR="002230A6" w:rsidRPr="002230A6" w:rsidRDefault="002230A6" w:rsidP="002230A6">
      <w:pPr>
        <w:numPr>
          <w:ilvl w:val="2"/>
          <w:numId w:val="2"/>
        </w:numPr>
        <w:overflowPunct w:val="0"/>
        <w:autoSpaceDE w:val="0"/>
        <w:autoSpaceDN w:val="0"/>
        <w:adjustRightInd w:val="0"/>
        <w:snapToGrid w:val="0"/>
        <w:spacing w:after="120"/>
        <w:textAlignment w:val="baseline"/>
        <w:rPr>
          <w:rFonts w:eastAsia="等线"/>
          <w:noProof/>
          <w:kern w:val="2"/>
          <w:sz w:val="21"/>
          <w:szCs w:val="21"/>
          <w:lang w:val="en-US" w:eastAsia="zh-CN"/>
        </w:rPr>
      </w:pPr>
      <w:r w:rsidRPr="002230A6">
        <w:rPr>
          <w:rFonts w:eastAsia="等线"/>
          <w:noProof/>
          <w:kern w:val="2"/>
          <w:sz w:val="21"/>
          <w:szCs w:val="21"/>
          <w:lang w:val="en-US" w:eastAsia="zh-CN"/>
        </w:rPr>
        <w:t>Testing principles for 6Rx capable UEs</w:t>
      </w:r>
    </w:p>
    <w:p w14:paraId="6B2A7888" w14:textId="77777777" w:rsidR="002230A6" w:rsidRPr="002230A6" w:rsidRDefault="002230A6" w:rsidP="002230A6">
      <w:pPr>
        <w:numPr>
          <w:ilvl w:val="2"/>
          <w:numId w:val="2"/>
        </w:numPr>
        <w:overflowPunct w:val="0"/>
        <w:autoSpaceDE w:val="0"/>
        <w:autoSpaceDN w:val="0"/>
        <w:adjustRightInd w:val="0"/>
        <w:snapToGrid w:val="0"/>
        <w:spacing w:after="120"/>
        <w:textAlignment w:val="baseline"/>
        <w:rPr>
          <w:rFonts w:eastAsia="等线"/>
          <w:kern w:val="2"/>
          <w:sz w:val="21"/>
          <w:szCs w:val="21"/>
          <w:lang w:val="en-US" w:eastAsia="zh-CN"/>
        </w:rPr>
      </w:pPr>
      <w:r w:rsidRPr="002230A6">
        <w:rPr>
          <w:rFonts w:eastAsia="等线"/>
          <w:noProof/>
          <w:kern w:val="2"/>
          <w:sz w:val="21"/>
          <w:szCs w:val="21"/>
          <w:lang w:val="en-US" w:eastAsia="zh-CN"/>
        </w:rPr>
        <w:t>RLM and BFD testing</w:t>
      </w:r>
    </w:p>
    <w:p w14:paraId="5A7DD630" w14:textId="34B3309E" w:rsidR="008A7F4E" w:rsidRDefault="008A7F4E" w:rsidP="002230A6">
      <w:pPr>
        <w:spacing w:after="120"/>
        <w:rPr>
          <w:szCs w:val="24"/>
          <w:lang w:eastAsia="zh-CN"/>
        </w:rPr>
      </w:pPr>
    </w:p>
    <w:p w14:paraId="5B2757A1" w14:textId="39D34516" w:rsidR="006B5CD0" w:rsidRDefault="002230A6" w:rsidP="006B5CD0">
      <w:pPr>
        <w:spacing w:after="120"/>
        <w:rPr>
          <w:b/>
          <w:szCs w:val="24"/>
          <w:u w:val="single"/>
          <w:lang w:eastAsia="zh-CN"/>
        </w:rPr>
      </w:pPr>
      <w:bookmarkStart w:id="1" w:name="_Hlk174356077"/>
      <w:r>
        <w:rPr>
          <w:b/>
          <w:szCs w:val="24"/>
          <w:u w:val="single"/>
          <w:lang w:eastAsia="zh-CN"/>
        </w:rPr>
        <w:t xml:space="preserve">&lt;Way Forward&gt; </w:t>
      </w:r>
      <w:r w:rsidR="006B5CD0" w:rsidRPr="00A016CF">
        <w:rPr>
          <w:b/>
          <w:szCs w:val="24"/>
          <w:u w:val="single"/>
          <w:lang w:eastAsia="zh-CN"/>
        </w:rPr>
        <w:t xml:space="preserve">Issue </w:t>
      </w:r>
      <w:r w:rsidR="006B5CD0">
        <w:rPr>
          <w:b/>
          <w:szCs w:val="24"/>
          <w:u w:val="single"/>
          <w:lang w:eastAsia="zh-CN"/>
        </w:rPr>
        <w:t>1-</w:t>
      </w:r>
      <w:r w:rsidR="00105B70">
        <w:rPr>
          <w:b/>
          <w:szCs w:val="24"/>
          <w:u w:val="single"/>
          <w:lang w:eastAsia="zh-CN"/>
        </w:rPr>
        <w:t>6</w:t>
      </w:r>
      <w:r w:rsidR="006B5CD0" w:rsidRPr="00A47600">
        <w:rPr>
          <w:b/>
          <w:szCs w:val="24"/>
          <w:u w:val="single"/>
          <w:lang w:eastAsia="zh-CN"/>
        </w:rPr>
        <w:t>:</w:t>
      </w:r>
      <w:r w:rsidR="006B5CD0">
        <w:rPr>
          <w:b/>
          <w:szCs w:val="24"/>
          <w:u w:val="single"/>
          <w:lang w:eastAsia="zh-CN"/>
        </w:rPr>
        <w:t xml:space="preserve"> SNR level for </w:t>
      </w:r>
      <w:r w:rsidR="006B5CD0" w:rsidRPr="006B5CD0">
        <w:rPr>
          <w:b/>
          <w:szCs w:val="24"/>
          <w:u w:val="single"/>
          <w:lang w:eastAsia="zh-CN"/>
        </w:rPr>
        <w:t>RLM and BFD testing</w:t>
      </w:r>
      <w:r w:rsidR="006B5CD0">
        <w:rPr>
          <w:b/>
          <w:szCs w:val="24"/>
          <w:u w:val="single"/>
          <w:lang w:eastAsia="zh-CN"/>
        </w:rPr>
        <w:t xml:space="preserve"> for 6Rx capable UE</w:t>
      </w:r>
    </w:p>
    <w:p w14:paraId="790E2B10" w14:textId="29418A04" w:rsidR="00F93B9C" w:rsidRPr="00F93B9C" w:rsidRDefault="00F93B9C" w:rsidP="006B5CD0">
      <w:pPr>
        <w:pStyle w:val="aff8"/>
        <w:numPr>
          <w:ilvl w:val="0"/>
          <w:numId w:val="2"/>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bookmarkEnd w:id="1"/>
    <w:p w14:paraId="7BFEBAF5" w14:textId="4586091E" w:rsidR="006B5CD0" w:rsidRPr="00105B70" w:rsidRDefault="006B5CD0" w:rsidP="006B5CD0">
      <w:pPr>
        <w:pStyle w:val="aff8"/>
        <w:numPr>
          <w:ilvl w:val="1"/>
          <w:numId w:val="2"/>
        </w:numPr>
        <w:ind w:firstLineChars="0"/>
        <w:rPr>
          <w:lang w:val="en-US" w:eastAsia="zh-CN"/>
        </w:rPr>
      </w:pPr>
      <w:r w:rsidRPr="00F32006">
        <w:rPr>
          <w:bCs/>
          <w:szCs w:val="24"/>
          <w:lang w:eastAsia="zh-CN"/>
        </w:rPr>
        <w:t>Option 1(</w:t>
      </w:r>
      <w:r>
        <w:t>Huawei</w:t>
      </w:r>
      <w:r w:rsidRPr="00F32006">
        <w:rPr>
          <w:bCs/>
          <w:szCs w:val="24"/>
          <w:lang w:eastAsia="zh-CN"/>
        </w:rPr>
        <w:t>):</w:t>
      </w:r>
      <w:r w:rsidRPr="00F32006">
        <w:t xml:space="preserve"> </w:t>
      </w:r>
      <w:r w:rsidR="00E55B4E">
        <w:rPr>
          <w:rFonts w:eastAsiaTheme="minorEastAsia"/>
          <w:noProof/>
          <w:lang w:eastAsia="zh-CN"/>
        </w:rPr>
        <w:t>R</w:t>
      </w:r>
      <w:r w:rsidR="00E55B4E" w:rsidRPr="009B623A">
        <w:rPr>
          <w:rFonts w:eastAsiaTheme="minorEastAsia"/>
          <w:noProof/>
          <w:lang w:eastAsia="zh-CN"/>
        </w:rPr>
        <w:t>euse SNR levels specified for 4Rx capable UE</w:t>
      </w:r>
    </w:p>
    <w:p w14:paraId="595CE0C2" w14:textId="2AA97B6C" w:rsidR="006B5CD0" w:rsidRPr="00F93B9C" w:rsidRDefault="00105B70" w:rsidP="00F93B9C">
      <w:pPr>
        <w:pStyle w:val="aff8"/>
        <w:numPr>
          <w:ilvl w:val="1"/>
          <w:numId w:val="2"/>
        </w:numPr>
        <w:ind w:firstLineChars="0"/>
        <w:rPr>
          <w:lang w:val="en-US" w:eastAsia="zh-CN"/>
        </w:rPr>
      </w:pPr>
      <w:r>
        <w:rPr>
          <w:rFonts w:eastAsiaTheme="minorEastAsia"/>
          <w:noProof/>
          <w:lang w:eastAsia="zh-CN"/>
        </w:rPr>
        <w:t xml:space="preserve">Option 2 (Ericsson): </w:t>
      </w:r>
      <w:r w:rsidRPr="00A61493">
        <w:rPr>
          <w:rFonts w:eastAsiaTheme="minorEastAsia"/>
          <w:lang w:eastAsia="zh-CN"/>
        </w:rPr>
        <w:t>RAN4 to discuss impact on RLM/BFD tests when operating with 6 Rx UEs</w:t>
      </w:r>
    </w:p>
    <w:sectPr w:rsidR="006B5CD0" w:rsidRPr="00F93B9C"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76021" w14:textId="77777777" w:rsidR="007D174B" w:rsidRDefault="007D174B">
      <w:r>
        <w:separator/>
      </w:r>
    </w:p>
  </w:endnote>
  <w:endnote w:type="continuationSeparator" w:id="0">
    <w:p w14:paraId="642FA535" w14:textId="77777777" w:rsidR="007D174B" w:rsidRDefault="007D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1A7DF" w14:textId="77777777" w:rsidR="007D174B" w:rsidRDefault="007D174B">
      <w:r>
        <w:separator/>
      </w:r>
    </w:p>
  </w:footnote>
  <w:footnote w:type="continuationSeparator" w:id="0">
    <w:p w14:paraId="42F60C81" w14:textId="77777777" w:rsidR="007D174B" w:rsidRDefault="007D1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6"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8"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5910505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1"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4"/>
  </w:num>
  <w:num w:numId="3">
    <w:abstractNumId w:val="23"/>
  </w:num>
  <w:num w:numId="4">
    <w:abstractNumId w:val="9"/>
  </w:num>
  <w:num w:numId="5">
    <w:abstractNumId w:val="1"/>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7"/>
  </w:num>
  <w:num w:numId="9">
    <w:abstractNumId w:val="29"/>
  </w:num>
  <w:num w:numId="10">
    <w:abstractNumId w:val="31"/>
  </w:num>
  <w:num w:numId="11">
    <w:abstractNumId w:val="17"/>
  </w:num>
  <w:num w:numId="12">
    <w:abstractNumId w:val="20"/>
  </w:num>
  <w:num w:numId="13">
    <w:abstractNumId w:val="4"/>
  </w:num>
  <w:num w:numId="14">
    <w:abstractNumId w:val="25"/>
  </w:num>
  <w:num w:numId="15">
    <w:abstractNumId w:val="25"/>
  </w:num>
  <w:num w:numId="16">
    <w:abstractNumId w:val="30"/>
  </w:num>
  <w:num w:numId="17">
    <w:abstractNumId w:val="0"/>
  </w:num>
  <w:num w:numId="18">
    <w:abstractNumId w:val="16"/>
  </w:num>
  <w:num w:numId="19">
    <w:abstractNumId w:val="15"/>
  </w:num>
  <w:num w:numId="20">
    <w:abstractNumId w:val="14"/>
  </w:num>
  <w:num w:numId="21">
    <w:abstractNumId w:val="21"/>
  </w:num>
  <w:num w:numId="22">
    <w:abstractNumId w:val="24"/>
  </w:num>
  <w:num w:numId="23">
    <w:abstractNumId w:val="19"/>
  </w:num>
  <w:num w:numId="24">
    <w:abstractNumId w:val="39"/>
  </w:num>
  <w:num w:numId="25">
    <w:abstractNumId w:val="22"/>
  </w:num>
  <w:num w:numId="26">
    <w:abstractNumId w:val="32"/>
  </w:num>
  <w:num w:numId="27">
    <w:abstractNumId w:val="13"/>
  </w:num>
  <w:num w:numId="28">
    <w:abstractNumId w:val="2"/>
  </w:num>
  <w:num w:numId="29">
    <w:abstractNumId w:val="33"/>
  </w:num>
  <w:num w:numId="30">
    <w:abstractNumId w:val="26"/>
  </w:num>
  <w:num w:numId="31">
    <w:abstractNumId w:val="29"/>
    <w:lvlOverride w:ilvl="0">
      <w:startOverride w:val="1"/>
    </w:lvlOverride>
  </w:num>
  <w:num w:numId="32">
    <w:abstractNumId w:val="5"/>
  </w:num>
  <w:num w:numId="33">
    <w:abstractNumId w:val="11"/>
  </w:num>
  <w:num w:numId="34">
    <w:abstractNumId w:val="23"/>
  </w:num>
  <w:num w:numId="35">
    <w:abstractNumId w:val="7"/>
  </w:num>
  <w:num w:numId="36">
    <w:abstractNumId w:val="35"/>
  </w:num>
  <w:num w:numId="37">
    <w:abstractNumId w:val="27"/>
    <w:lvlOverride w:ilvl="0">
      <w:startOverride w:val="1"/>
    </w:lvlOverride>
  </w:num>
  <w:num w:numId="38">
    <w:abstractNumId w:val="18"/>
  </w:num>
  <w:num w:numId="39">
    <w:abstractNumId w:val="12"/>
  </w:num>
  <w:num w:numId="40">
    <w:abstractNumId w:val="37"/>
  </w:num>
  <w:num w:numId="41">
    <w:abstractNumId w:val="38"/>
  </w:num>
  <w:num w:numId="42">
    <w:abstractNumId w:val="6"/>
  </w:num>
  <w:num w:numId="43">
    <w:abstractNumId w:val="41"/>
  </w:num>
  <w:num w:numId="44">
    <w:abstractNumId w:val="28"/>
  </w:num>
  <w:num w:numId="45">
    <w:abstractNumId w:val="36"/>
  </w:num>
  <w:num w:numId="46">
    <w:abstractNumId w:val="3"/>
  </w:num>
  <w:num w:numId="47">
    <w:abstractNumId w:val="8"/>
  </w:num>
  <w:num w:numId="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1D62"/>
    <w:rsid w:val="00003376"/>
    <w:rsid w:val="0000369C"/>
    <w:rsid w:val="00004165"/>
    <w:rsid w:val="000049AA"/>
    <w:rsid w:val="00004B3F"/>
    <w:rsid w:val="000063B7"/>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67BB"/>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0A6"/>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1B65"/>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064C"/>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367F"/>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3694"/>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74B"/>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E16"/>
    <w:rsid w:val="009A1DBF"/>
    <w:rsid w:val="009A3499"/>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6234"/>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27F44"/>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41FA"/>
    <w:rsid w:val="00E64388"/>
    <w:rsid w:val="00E6512A"/>
    <w:rsid w:val="00E65B6B"/>
    <w:rsid w:val="00E65BC6"/>
    <w:rsid w:val="00E661FF"/>
    <w:rsid w:val="00E716A0"/>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611"/>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3B9C"/>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78B3-3EE5-460A-92EC-A4F5BC58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329</Words>
  <Characters>1693</Characters>
  <Application>Microsoft Office Word</Application>
  <DocSecurity>0</DocSecurity>
  <Lines>14</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2024-08-23T04:55:00Z</dcterms:created>
  <dcterms:modified xsi:type="dcterms:W3CDTF">2024-08-23T04:55:00Z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(3)tS8JvRwIT5mTmaqUBYR7XTU3dR4wf9Ak/r+mqvowmAGX00FPmLfMdTGmWkKASzhIAwDJWqKL
wZ1Zb7BKzc6PrLoFwX7sBzw2aPjwrUQc0QWj8ZL7aRUMzc1gvd3sGwHEpeS7dI7C08wyjJ+e
3iaXR48YSRcFew1cXrWUQRFyXbDptovrLFKF3BOVFoO13zGggg1X/xjZ/ODgCbVNNMrgbQ8Z
vpiCQG1PEfnc72Bsla</vt:lpwstr>
  </property>
  <property fmtid="{D5CDD505-2E9C-101B-9397-08002B2CF9AE}" pid="10" name="_2015_ms_pID_7253431">
    <vt:lpwstr>uRbDF8LKCKyE19sBScFgt3/yLET9PancusP4iVPXOB+VdJvI4ZDimm
Colp5AJh3XjZVMnEuXQzNw2a8gJ9BLW23xA+x+UqL3xqXWzAs0FFRvT7FmFBmIDPXU2sO4HV
b9/8XORq3PWdld/eXXnk7GFgyQ5sesdfdJZ18MwczN8Cm64ByjyMxayWQHSd7YOAjGRZq49X
cEZQfOLsItBPKuqDHPczsSWJhRFVZ1rjdcXI</vt:lpwstr>
  </property>
  <property fmtid="{D5CDD505-2E9C-101B-9397-08002B2CF9AE}" pid="11" name="_2015_ms_pID_7253432">
    <vt:lpwstr>XQ==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1724135268</vt:lpwstr>
  </property>
</Properties>
</file>